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8565" w14:textId="1037C429" w:rsidR="00685339" w:rsidRDefault="002D6D7E" w:rsidP="00770C59">
      <w:pPr>
        <w:pStyle w:val="Cmsor1"/>
        <w:numPr>
          <w:ilvl w:val="0"/>
          <w:numId w:val="10"/>
        </w:numPr>
      </w:pPr>
      <w:bookmarkStart w:id="0" w:name="_Ref203742607"/>
      <w:r>
        <w:t>A m</w:t>
      </w:r>
      <w:r w:rsidR="00685339">
        <w:t>űholdas helymeghatároz</w:t>
      </w:r>
      <w:r>
        <w:t>ás</w:t>
      </w:r>
      <w:r w:rsidR="00685339">
        <w:t xml:space="preserve"> </w:t>
      </w:r>
      <w:bookmarkEnd w:id="0"/>
      <w:r>
        <w:t>áttekitése</w:t>
      </w:r>
    </w:p>
    <w:p w14:paraId="44394489" w14:textId="62EEFB78" w:rsidR="008177CB" w:rsidRDefault="008177CB" w:rsidP="008053B6">
      <w:pPr>
        <w:pStyle w:val="Cmsor2"/>
      </w:pPr>
      <w:r>
        <w:t>Műholdas helymeghatározás</w:t>
      </w:r>
    </w:p>
    <w:p w14:paraId="5222F888" w14:textId="13BB0592" w:rsidR="008053B6" w:rsidRDefault="008053B6" w:rsidP="008053B6">
      <w:r>
        <w:t xml:space="preserve">A felhasználó </w:t>
      </w:r>
      <w:r w:rsidR="00566749">
        <w:t xml:space="preserve">a </w:t>
      </w:r>
      <w:r w:rsidR="00205272">
        <w:t xml:space="preserve">földrajzi helyét </w:t>
      </w:r>
      <w:r w:rsidR="00B912DE">
        <w:t>műholdak</w:t>
      </w:r>
      <w:r w:rsidR="00566749">
        <w:t>ról</w:t>
      </w:r>
      <w:r w:rsidR="00205272">
        <w:t xml:space="preserve"> sugárzott jelek vételével</w:t>
      </w:r>
      <w:r>
        <w:t xml:space="preserve"> határozza meg</w:t>
      </w:r>
      <w:r w:rsidR="00205272">
        <w:t xml:space="preserve"> egy</w:t>
      </w:r>
      <w:r w:rsidR="00B912DE">
        <w:t xml:space="preserve"> Földhöz rögzített</w:t>
      </w:r>
      <w:r w:rsidR="00205272">
        <w:t xml:space="preserve"> térbeli (3D) koordinátarendszerben.</w:t>
      </w:r>
      <w:r w:rsidR="0013340D">
        <w:t xml:space="preserve"> A helyadatok mellett, idő, és sebességadatok is meghatárzásra kerülnek.</w:t>
      </w:r>
    </w:p>
    <w:p w14:paraId="0A29DD8D" w14:textId="50921B4B" w:rsidR="00C55231" w:rsidRDefault="008053B6" w:rsidP="008053B6">
      <w:pPr>
        <w:pStyle w:val="Cmsor2"/>
      </w:pPr>
      <w:r>
        <w:t xml:space="preserve">Globális műholdas helymeghatározó rendszerek </w:t>
      </w:r>
      <w:r w:rsidR="00C55231">
        <w:t>(GNSS)</w:t>
      </w:r>
    </w:p>
    <w:p w14:paraId="0306E0EB" w14:textId="0FF356B8" w:rsidR="00770D81" w:rsidRDefault="00205272" w:rsidP="00205272">
      <w:r>
        <w:t>A Föld egészére kiterjedő műholdas helymeghatároz</w:t>
      </w:r>
      <w:r w:rsidR="00365882">
        <w:t xml:space="preserve">ó </w:t>
      </w:r>
      <w:r>
        <w:t>rendszerek</w:t>
      </w:r>
      <w:r w:rsidR="00365882">
        <w:t>;</w:t>
      </w:r>
      <w:r>
        <w:t xml:space="preserve"> beletartozik az amerikai GPS, az orosz Glonassz, a kínai BeiDou, </w:t>
      </w:r>
      <w:r w:rsidR="00B5359A">
        <w:t xml:space="preserve">és </w:t>
      </w:r>
      <w:r>
        <w:t>az európai Galileo</w:t>
      </w:r>
      <w:r w:rsidR="00EB041F">
        <w:t xml:space="preserve">. </w:t>
      </w:r>
      <w:r>
        <w:t>Mind</w:t>
      </w:r>
      <w:r w:rsidR="00B5359A">
        <w:t>egyik</w:t>
      </w:r>
      <w:r>
        <w:t xml:space="preserve"> rendszer önállóan is </w:t>
      </w:r>
      <w:r w:rsidR="00E81947">
        <w:t>alkalmas helymeghatározásra</w:t>
      </w:r>
      <w:r>
        <w:t>, de polgári célra rendszerint együttesen használjuk őket.</w:t>
      </w:r>
    </w:p>
    <w:p w14:paraId="5E278BA3" w14:textId="645436BF" w:rsidR="00FF6B7E" w:rsidRDefault="00CD6A84" w:rsidP="008053B6">
      <w:pPr>
        <w:pStyle w:val="Cmsor2"/>
      </w:pPr>
      <w:r>
        <w:t xml:space="preserve">Helymeghatározó </w:t>
      </w:r>
      <w:r w:rsidR="00205272">
        <w:t>mesterséges hold</w:t>
      </w:r>
      <w:r w:rsidR="004B082C">
        <w:t xml:space="preserve"> (navigációs műhold)</w:t>
      </w:r>
    </w:p>
    <w:p w14:paraId="1B6D3862" w14:textId="7B787C47" w:rsidR="00205272" w:rsidRDefault="003A1E09" w:rsidP="00205272">
      <w:r>
        <w:t>Föld körüli pályán keringő mesterséges égitest, ami helymeghatározási célú rádióüzeneteket sugároz a Föld irányába. Röviden navigációs műholdnak nevezzük őket.</w:t>
      </w:r>
      <w:r w:rsidR="0013340D">
        <w:t xml:space="preserve"> Az ilyen típusú műholdak pályamagassága jellemzően 20 000 km, visszatérési idejük körülbelül 12 óra.</w:t>
      </w:r>
    </w:p>
    <w:p w14:paraId="68C1872C" w14:textId="38C3D7CF" w:rsidR="00CD6A84" w:rsidRDefault="00CD6A84" w:rsidP="008053B6">
      <w:pPr>
        <w:pStyle w:val="Cmsor2"/>
      </w:pPr>
      <w:r>
        <w:t>Követő állomás</w:t>
      </w:r>
      <w:r w:rsidR="00454CA8">
        <w:t>ok</w:t>
      </w:r>
    </w:p>
    <w:p w14:paraId="0E86C3A6" w14:textId="0C1EA00D" w:rsidR="003A1E09" w:rsidRDefault="003A1E09" w:rsidP="003A1E09">
      <w:r>
        <w:t>A navigációs műholdak üzemeltetését ellátó állomások, amelyeket az egyes műholdrendszerekkel rendelkező országok tart</w:t>
      </w:r>
      <w:r w:rsidR="005B3067">
        <w:t>anak</w:t>
      </w:r>
      <w:r>
        <w:t xml:space="preserve"> fenn. A követő állomások elsősorban a műholdak pályaadatait határozzák meg földi mérésekkel, és adatokat jutattnak a műholdakra.</w:t>
      </w:r>
    </w:p>
    <w:p w14:paraId="101FDB25" w14:textId="1A686A44" w:rsidR="00CD6A84" w:rsidRDefault="00CD6A84" w:rsidP="008053B6">
      <w:pPr>
        <w:pStyle w:val="Cmsor2"/>
      </w:pPr>
      <w:r>
        <w:t>GNSS-vevő</w:t>
      </w:r>
    </w:p>
    <w:p w14:paraId="036C7B35" w14:textId="41C105C8" w:rsidR="00E81947" w:rsidRDefault="00E81947" w:rsidP="00E81947">
      <w:r>
        <w:t>Olyan készülék, ami navigációs műholdak rádiójeleinek vételére, és ezek alapján saját földrajzi pozíciójának meghatározására alkalmas. A jelek vételét antenna végzi, amihez a jelek feldolgozását végző egység kapcsolódik.</w:t>
      </w:r>
    </w:p>
    <w:p w14:paraId="2EBDA928" w14:textId="2800DDC2" w:rsidR="004C7BE4" w:rsidRDefault="00EB041F" w:rsidP="008053B6">
      <w:pPr>
        <w:pStyle w:val="Cmsor2"/>
      </w:pPr>
      <w:r>
        <w:t>GNSS-</w:t>
      </w:r>
      <w:r w:rsidR="004C7BE4">
        <w:t>alaprendszer</w:t>
      </w:r>
    </w:p>
    <w:p w14:paraId="1BB802D2" w14:textId="56E95888" w:rsidR="004C7BE4" w:rsidRDefault="004C7BE4" w:rsidP="004C7BE4">
      <w:r>
        <w:t>A műholdas helymeghatározáshoz minimálisan szükséges egységek, azaz a műholdak, a követő állomások, és a vevők összessége. A GNSS</w:t>
      </w:r>
      <w:r w:rsidR="00EB041F">
        <w:t>-alap</w:t>
      </w:r>
      <w:r>
        <w:t>rendszer a jelenleg működő négy globális alaprendszert foglalja magába.</w:t>
      </w:r>
      <w:r w:rsidR="00EB041F">
        <w:t xml:space="preserve"> A GNSS az alaprendszereken kívül további kiegészítő rendszereket is tartalmaz.</w:t>
      </w:r>
    </w:p>
    <w:p w14:paraId="432025DD" w14:textId="2F501836" w:rsidR="00CD6A84" w:rsidRDefault="00CD6A84" w:rsidP="008053B6">
      <w:pPr>
        <w:pStyle w:val="Cmsor2"/>
      </w:pPr>
      <w:r>
        <w:t>Abszolút helymeghatározás</w:t>
      </w:r>
    </w:p>
    <w:p w14:paraId="6DFA8E29" w14:textId="4B767B56" w:rsidR="0055777F" w:rsidRDefault="008376F6" w:rsidP="004C7BE4">
      <w:pPr>
        <w:rPr>
          <w:bCs/>
        </w:rPr>
      </w:pPr>
      <w:r>
        <w:rPr>
          <w:bCs/>
        </w:rPr>
        <w:t>A helymeghatározás csupán egy vagy több alaprendszer használatával történik; egyetlen vevő, és a műholdak vesznek részt benne. A vevő koordinátáit földi vonatkozási rendszerben (pl. WGS84) eredményezi. Hétköznapi használatú vevőkkel, például amelyek az okostelefonokban találhatók, abszolút helymeghatározást végzünk.</w:t>
      </w:r>
    </w:p>
    <w:p w14:paraId="0F8CBA2E" w14:textId="02A9E5D6" w:rsidR="00CD6A84" w:rsidRDefault="00CD6A84" w:rsidP="008053B6">
      <w:pPr>
        <w:pStyle w:val="Cmsor2"/>
      </w:pPr>
      <w:r>
        <w:t>Relatív helymeghatározás</w:t>
      </w:r>
    </w:p>
    <w:p w14:paraId="38849256" w14:textId="4B51CA39" w:rsidR="008376F6" w:rsidRDefault="00BE5184" w:rsidP="008376F6">
      <w:r>
        <w:t>A helym</w:t>
      </w:r>
      <w:r w:rsidR="00B84A5F">
        <w:t>e</w:t>
      </w:r>
      <w:r>
        <w:t>ghatározás során a</w:t>
      </w:r>
      <w:r w:rsidR="00B84A5F">
        <w:t xml:space="preserve"> meghatározandó ponton mérést végző</w:t>
      </w:r>
      <w:r>
        <w:t xml:space="preserve"> vevő helyét egy ismert koordinátájú földi ponton</w:t>
      </w:r>
      <w:r w:rsidR="00B84A5F">
        <w:t xml:space="preserve"> </w:t>
      </w:r>
      <w:r>
        <w:t xml:space="preserve">üzemelő, másik GNSS-vevő </w:t>
      </w:r>
      <w:r w:rsidR="00B84A5F">
        <w:t>adatainak segítségével határozzuk meg.</w:t>
      </w:r>
      <w:r>
        <w:t xml:space="preserve"> </w:t>
      </w:r>
      <w:r w:rsidR="00B84A5F">
        <w:t>Eredménye</w:t>
      </w:r>
      <w:r>
        <w:t xml:space="preserve"> egy térbeli vekto</w:t>
      </w:r>
      <w:r w:rsidR="00B84A5F">
        <w:t>r, ami az ismert pontból a meghatározandó pontba mutat</w:t>
      </w:r>
      <w:r>
        <w:t>. Az alaprendszer</w:t>
      </w:r>
      <w:r w:rsidR="00B84A5F">
        <w:t>en kívül</w:t>
      </w:r>
      <w:r>
        <w:t xml:space="preserve"> egy ismert földi pont</w:t>
      </w:r>
      <w:r w:rsidR="00B84A5F">
        <w:t>ra</w:t>
      </w:r>
      <w:r>
        <w:t>, és a rajta üzemelő vevő</w:t>
      </w:r>
      <w:r w:rsidR="00B84A5F">
        <w:t>re is szükség van.</w:t>
      </w:r>
    </w:p>
    <w:p w14:paraId="4BFB6541" w14:textId="4A47726A" w:rsidR="00BE5184" w:rsidRDefault="00BE5184" w:rsidP="00BE5184">
      <w:pPr>
        <w:pStyle w:val="Cmsor2"/>
      </w:pPr>
      <w:r>
        <w:t>Rover</w:t>
      </w:r>
    </w:p>
    <w:p w14:paraId="5ADF9188" w14:textId="7D0EA893" w:rsidR="00BE5184" w:rsidRDefault="00BE5184" w:rsidP="008376F6">
      <w:pPr>
        <w:rPr>
          <w:bCs/>
        </w:rPr>
      </w:pPr>
      <w:r>
        <w:t xml:space="preserve">Relatív helymeghatározás során a meghatározandó ponton üzemelő vevő, amelynek </w:t>
      </w:r>
      <w:r>
        <w:rPr>
          <w:bCs/>
        </w:rPr>
        <w:t>koordinátáit az ismert pontból induló térbeli vektorral adjuk meg.</w:t>
      </w:r>
    </w:p>
    <w:p w14:paraId="0285F519" w14:textId="7E31EF8B" w:rsidR="00BE5184" w:rsidRPr="00B84A5F" w:rsidRDefault="00BE5184" w:rsidP="00B84A5F">
      <w:pPr>
        <w:pStyle w:val="Cmsor2"/>
      </w:pPr>
      <w:r w:rsidRPr="00B84A5F">
        <w:t>Bázis</w:t>
      </w:r>
      <w:r w:rsidR="00B84A5F">
        <w:t>állomás</w:t>
      </w:r>
    </w:p>
    <w:p w14:paraId="6CD534B6" w14:textId="05C684EC" w:rsidR="00B84A5F" w:rsidRDefault="00B84A5F" w:rsidP="008376F6">
      <w:pPr>
        <w:rPr>
          <w:bCs/>
        </w:rPr>
      </w:pPr>
      <w:r>
        <w:rPr>
          <w:bCs/>
        </w:rPr>
        <w:t>Relatív helymaghatározás során az ismert koordinátájú ponton üzemelő GNSS-vevő. (Nem azonos a mérőállomással, ami egy földi geodéziai műszer)</w:t>
      </w:r>
      <w:r w:rsidR="00B22F65">
        <w:rPr>
          <w:bCs/>
        </w:rPr>
        <w:t>.</w:t>
      </w:r>
    </w:p>
    <w:p w14:paraId="55666972" w14:textId="436B38B1" w:rsidR="00CD6A84" w:rsidRPr="00B22F65" w:rsidRDefault="00151CDD" w:rsidP="00B22F65">
      <w:pPr>
        <w:pStyle w:val="Cmsor2"/>
      </w:pPr>
      <w:r>
        <w:lastRenderedPageBreak/>
        <w:t>Műholdas k</w:t>
      </w:r>
      <w:r w:rsidR="00CD6A84" w:rsidRPr="00B22F65">
        <w:t>iegészítő rendszer</w:t>
      </w:r>
      <w:r w:rsidR="00B84A5F" w:rsidRPr="00B22F65">
        <w:t xml:space="preserve"> (GNSS-infrastruktúra)</w:t>
      </w:r>
    </w:p>
    <w:p w14:paraId="5966828C" w14:textId="23F4001D" w:rsidR="00B84A5F" w:rsidRDefault="00B22F65" w:rsidP="00B84A5F">
      <w:r>
        <w:t xml:space="preserve">A GNSS-alaprendszereken kívüli eszközök és szolgáltatások, amelyek a GNSS-méréseket pontosabbá, gazdaságosabbá teszik. Ide tartoznak például az ismert koordinátájú földi pontok, </w:t>
      </w:r>
      <w:proofErr w:type="gramStart"/>
      <w:r w:rsidR="0098565C">
        <w:t>a mérések pontosságát javító korrekciók,</w:t>
      </w:r>
      <w:proofErr w:type="gramEnd"/>
      <w:r>
        <w:t xml:space="preserve"> és a koordináták átszámítására alkalmas transzformációs eljárások.</w:t>
      </w:r>
    </w:p>
    <w:p w14:paraId="48E43149" w14:textId="4FC572AF" w:rsidR="00F35B70" w:rsidRDefault="00F35B70" w:rsidP="008053B6">
      <w:pPr>
        <w:pStyle w:val="Cmsor2"/>
      </w:pPr>
      <w:r>
        <w:t>Navigációs pontosság</w:t>
      </w:r>
    </w:p>
    <w:p w14:paraId="3C79045A" w14:textId="56570735" w:rsidR="00F35B70" w:rsidRDefault="00F35B70" w:rsidP="00F35B70">
      <w:r>
        <w:t>Pár méteres vízszintes pontosság, ami megfelel arra, hogy a hétköznapi életben egy címet megtaláljunk, vagy egy útvonalat kövessünk.</w:t>
      </w:r>
    </w:p>
    <w:p w14:paraId="5B682E4A" w14:textId="61710BF2" w:rsidR="00CD6A84" w:rsidRDefault="00CD6A84" w:rsidP="008053B6">
      <w:pPr>
        <w:pStyle w:val="Cmsor2"/>
      </w:pPr>
      <w:r>
        <w:t>Navigációs GNSS-vevő</w:t>
      </w:r>
    </w:p>
    <w:p w14:paraId="24C4F631" w14:textId="365F5ED2" w:rsidR="00B22F65" w:rsidRDefault="00B22F65" w:rsidP="00B22F65">
      <w:r>
        <w:t xml:space="preserve">Abszolút helymeghatározást </w:t>
      </w:r>
      <w:r w:rsidR="00415EDB">
        <w:t>alkalmazó</w:t>
      </w:r>
      <w:r>
        <w:t xml:space="preserve"> vevő, ami a </w:t>
      </w:r>
      <w:r w:rsidR="00415EDB">
        <w:t xml:space="preserve">mindennapi </w:t>
      </w:r>
      <w:r>
        <w:t>eszköz</w:t>
      </w:r>
      <w:r w:rsidR="00415EDB">
        <w:t>ök</w:t>
      </w:r>
      <w:r>
        <w:t xml:space="preserve">ben megtalálható. Ide sorolhatók az okostelefonokba épített vevők, az autónavigációs vevők, és a </w:t>
      </w:r>
      <w:r w:rsidR="00F35B70">
        <w:t xml:space="preserve">szabadidős eszközökben található </w:t>
      </w:r>
      <w:r>
        <w:t xml:space="preserve">vevők. </w:t>
      </w:r>
      <w:r w:rsidR="00F35B70">
        <w:t>Navigációs</w:t>
      </w:r>
      <w:r>
        <w:t xml:space="preserve"> pontossággal jellemezhetők.</w:t>
      </w:r>
    </w:p>
    <w:p w14:paraId="4B22E9AF" w14:textId="48774E3B" w:rsidR="00F35B70" w:rsidRDefault="00F35B70" w:rsidP="00F35B70">
      <w:pPr>
        <w:pStyle w:val="Cmsor2"/>
      </w:pPr>
      <w:r>
        <w:t>Geodéziai pontosság</w:t>
      </w:r>
    </w:p>
    <w:p w14:paraId="594C99E6" w14:textId="5AB4FFCA" w:rsidR="00F35B70" w:rsidRDefault="00F35B70" w:rsidP="00B22F65">
      <w:r>
        <w:t>Pár centiméters vízszintes pontosság, ami szükséges ahhoz, hogy egy ingatlanhatár pontjait kitűzzük, vagy egy közmű nyomvonalát rögzítsük.</w:t>
      </w:r>
    </w:p>
    <w:p w14:paraId="7B9C78F3" w14:textId="19FF2CB1" w:rsidR="00CD6A84" w:rsidRDefault="00CD6A84" w:rsidP="008053B6">
      <w:pPr>
        <w:pStyle w:val="Cmsor2"/>
      </w:pPr>
      <w:r>
        <w:t>Geodézai GNSS-vevő</w:t>
      </w:r>
    </w:p>
    <w:p w14:paraId="6A127B78" w14:textId="518E2A49" w:rsidR="00B22F65" w:rsidRDefault="00665ED2" w:rsidP="00B22F65">
      <w:r>
        <w:t xml:space="preserve">Geodéziai pontosságot nyújtó vevő, </w:t>
      </w:r>
      <w:r w:rsidR="00B22F65">
        <w:t>amit professzionális használatra terveztek. Ide sorolhatók</w:t>
      </w:r>
      <w:r>
        <w:t>, például,</w:t>
      </w:r>
      <w:r w:rsidR="00B22F65">
        <w:t xml:space="preserve"> a földmér</w:t>
      </w:r>
      <w:r w:rsidR="00F35B70">
        <w:t xml:space="preserve">ési gyakorlatban, </w:t>
      </w:r>
      <w:r>
        <w:t>vagy</w:t>
      </w:r>
      <w:r w:rsidR="00F35B70">
        <w:t xml:space="preserve"> gépvezérlésre használt GNSS-vevők. </w:t>
      </w:r>
      <w:r>
        <w:t>Jellemzően relatív helymeghatározási módban használják</w:t>
      </w:r>
      <w:r w:rsidR="00B22F65">
        <w:t>.</w:t>
      </w:r>
    </w:p>
    <w:p w14:paraId="6F1C5E68" w14:textId="732A620B" w:rsidR="00F35B70" w:rsidRDefault="00F35B70" w:rsidP="00F35B70">
      <w:pPr>
        <w:pStyle w:val="Cmsor2"/>
      </w:pPr>
      <w:r>
        <w:t>Geoinformatikai adatgyűjtő</w:t>
      </w:r>
    </w:p>
    <w:p w14:paraId="70E33BE6" w14:textId="7F4E77CC" w:rsidR="00B774A3" w:rsidRDefault="006853DE" w:rsidP="003C034A">
      <w:r>
        <w:t xml:space="preserve">Olyan </w:t>
      </w:r>
      <w:r w:rsidR="00665ED2">
        <w:t xml:space="preserve">terepálló </w:t>
      </w:r>
      <w:r>
        <w:t xml:space="preserve">készülék, </w:t>
      </w:r>
      <w:r w:rsidR="00665ED2">
        <w:t xml:space="preserve">ami </w:t>
      </w:r>
      <w:r>
        <w:t xml:space="preserve">GNSS-mérésre alkalmas, és szoftvere támogatja a </w:t>
      </w:r>
      <w:r w:rsidR="00665ED2">
        <w:t xml:space="preserve">helyszínen végzett térképszerkesztést, és a </w:t>
      </w:r>
      <w:r>
        <w:t>felmért objektumok leíró ada</w:t>
      </w:r>
      <w:r w:rsidR="00665ED2">
        <w:t>tainak</w:t>
      </w:r>
      <w:r>
        <w:t xml:space="preserve"> gyors rögzítését, például kódszótárak, fényképek </w:t>
      </w:r>
      <w:r w:rsidR="00665ED2">
        <w:t>segítségével</w:t>
      </w:r>
      <w:r>
        <w:t>.</w:t>
      </w:r>
    </w:p>
    <w:sectPr w:rsidR="00B774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D3D5" w14:textId="77777777" w:rsidR="00770C59" w:rsidRDefault="00770C59" w:rsidP="00770C59">
      <w:pPr>
        <w:spacing w:after="0" w:line="240" w:lineRule="auto"/>
      </w:pPr>
      <w:r>
        <w:separator/>
      </w:r>
    </w:p>
  </w:endnote>
  <w:endnote w:type="continuationSeparator" w:id="0">
    <w:p w14:paraId="457BC6C2" w14:textId="77777777" w:rsidR="00770C59" w:rsidRDefault="00770C59" w:rsidP="0077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DD1D" w14:textId="77777777" w:rsidR="00770C59" w:rsidRDefault="00770C59" w:rsidP="00770C59">
      <w:pPr>
        <w:spacing w:after="0" w:line="240" w:lineRule="auto"/>
      </w:pPr>
      <w:r>
        <w:separator/>
      </w:r>
    </w:p>
  </w:footnote>
  <w:footnote w:type="continuationSeparator" w:id="0">
    <w:p w14:paraId="27714F41" w14:textId="77777777" w:rsidR="00770C59" w:rsidRDefault="00770C59" w:rsidP="0077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C94E" w14:textId="21EA65B6" w:rsidR="00770C59" w:rsidRDefault="00770C59" w:rsidP="00770C59">
    <w:pPr>
      <w:pStyle w:val="Cm"/>
      <w:jc w:val="center"/>
    </w:pPr>
    <w:r w:rsidRPr="002D6D7E">
      <w:rPr>
        <w:sz w:val="32"/>
        <w:szCs w:val="32"/>
      </w:rPr>
      <w:t>Fogalomtár a Műholdas helymeghatározás tantárgyhoz</w:t>
    </w:r>
  </w:p>
  <w:p w14:paraId="76FE927A" w14:textId="442BF5F2" w:rsidR="00770C59" w:rsidRDefault="00770C59" w:rsidP="00770C59">
    <w:pPr>
      <w:pStyle w:val="lfej"/>
      <w:jc w:val="center"/>
    </w:pPr>
    <w:r>
      <w:t>Brolly Gábor</w:t>
    </w:r>
    <w:r>
      <w:t xml:space="preserve"> -</w:t>
    </w:r>
    <w:r>
      <w:t xml:space="preserve"> </w:t>
    </w:r>
    <w:r>
      <w:t xml:space="preserve">Soproni Egyetem, </w:t>
    </w:r>
    <w:r>
      <w:t>2025.</w:t>
    </w:r>
  </w:p>
  <w:p w14:paraId="4D699095" w14:textId="77777777" w:rsidR="00770C59" w:rsidRDefault="00770C5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36184"/>
    <w:multiLevelType w:val="hybridMultilevel"/>
    <w:tmpl w:val="4E70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C2D"/>
    <w:multiLevelType w:val="hybridMultilevel"/>
    <w:tmpl w:val="32CC4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2754"/>
    <w:multiLevelType w:val="hybridMultilevel"/>
    <w:tmpl w:val="E0B40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47AE"/>
    <w:multiLevelType w:val="hybridMultilevel"/>
    <w:tmpl w:val="2DFEB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A3B35"/>
    <w:multiLevelType w:val="hybridMultilevel"/>
    <w:tmpl w:val="B272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7826"/>
    <w:multiLevelType w:val="hybridMultilevel"/>
    <w:tmpl w:val="022A5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62496"/>
    <w:multiLevelType w:val="hybridMultilevel"/>
    <w:tmpl w:val="8FDEA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C094D"/>
    <w:multiLevelType w:val="hybridMultilevel"/>
    <w:tmpl w:val="0CB27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3264A"/>
    <w:multiLevelType w:val="hybridMultilevel"/>
    <w:tmpl w:val="5A12C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75867"/>
    <w:multiLevelType w:val="hybridMultilevel"/>
    <w:tmpl w:val="84120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415">
    <w:abstractNumId w:val="0"/>
  </w:num>
  <w:num w:numId="2" w16cid:durableId="1079671366">
    <w:abstractNumId w:val="2"/>
  </w:num>
  <w:num w:numId="3" w16cid:durableId="880098602">
    <w:abstractNumId w:val="4"/>
  </w:num>
  <w:num w:numId="4" w16cid:durableId="1568567862">
    <w:abstractNumId w:val="6"/>
  </w:num>
  <w:num w:numId="5" w16cid:durableId="1742436483">
    <w:abstractNumId w:val="3"/>
  </w:num>
  <w:num w:numId="6" w16cid:durableId="1250895660">
    <w:abstractNumId w:val="9"/>
  </w:num>
  <w:num w:numId="7" w16cid:durableId="1090808678">
    <w:abstractNumId w:val="7"/>
  </w:num>
  <w:num w:numId="8" w16cid:durableId="595677375">
    <w:abstractNumId w:val="8"/>
  </w:num>
  <w:num w:numId="9" w16cid:durableId="323439310">
    <w:abstractNumId w:val="1"/>
  </w:num>
  <w:num w:numId="10" w16cid:durableId="188956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89"/>
    <w:rsid w:val="00030934"/>
    <w:rsid w:val="00044009"/>
    <w:rsid w:val="000454BA"/>
    <w:rsid w:val="00047CF8"/>
    <w:rsid w:val="00082449"/>
    <w:rsid w:val="000A1FC7"/>
    <w:rsid w:val="000A6F80"/>
    <w:rsid w:val="000B1B5B"/>
    <w:rsid w:val="000B4EF9"/>
    <w:rsid w:val="000C3B54"/>
    <w:rsid w:val="000D1655"/>
    <w:rsid w:val="000D2A25"/>
    <w:rsid w:val="000D400C"/>
    <w:rsid w:val="000D5CCA"/>
    <w:rsid w:val="000F2E35"/>
    <w:rsid w:val="000F4EA9"/>
    <w:rsid w:val="00106607"/>
    <w:rsid w:val="001110ED"/>
    <w:rsid w:val="00113148"/>
    <w:rsid w:val="00121C78"/>
    <w:rsid w:val="00121EB2"/>
    <w:rsid w:val="0013340D"/>
    <w:rsid w:val="00151CDD"/>
    <w:rsid w:val="00170CE5"/>
    <w:rsid w:val="0019755E"/>
    <w:rsid w:val="001E4A81"/>
    <w:rsid w:val="00200C0A"/>
    <w:rsid w:val="00205272"/>
    <w:rsid w:val="00205DA9"/>
    <w:rsid w:val="00226CCB"/>
    <w:rsid w:val="00266398"/>
    <w:rsid w:val="00274390"/>
    <w:rsid w:val="00276887"/>
    <w:rsid w:val="002776AA"/>
    <w:rsid w:val="0028446C"/>
    <w:rsid w:val="002A4C82"/>
    <w:rsid w:val="002A7558"/>
    <w:rsid w:val="002B6289"/>
    <w:rsid w:val="002C6D7A"/>
    <w:rsid w:val="002C7DDB"/>
    <w:rsid w:val="002D6D7E"/>
    <w:rsid w:val="002F5CFF"/>
    <w:rsid w:val="002F7D9E"/>
    <w:rsid w:val="0030164E"/>
    <w:rsid w:val="0033138E"/>
    <w:rsid w:val="0034058A"/>
    <w:rsid w:val="00343421"/>
    <w:rsid w:val="00363EDF"/>
    <w:rsid w:val="00365882"/>
    <w:rsid w:val="003956A6"/>
    <w:rsid w:val="003A1E09"/>
    <w:rsid w:val="003C034A"/>
    <w:rsid w:val="003D022B"/>
    <w:rsid w:val="00400D95"/>
    <w:rsid w:val="00411160"/>
    <w:rsid w:val="00415EDB"/>
    <w:rsid w:val="00430D64"/>
    <w:rsid w:val="0043386C"/>
    <w:rsid w:val="00437A87"/>
    <w:rsid w:val="00447FE0"/>
    <w:rsid w:val="00452D4F"/>
    <w:rsid w:val="00454CA8"/>
    <w:rsid w:val="00457C12"/>
    <w:rsid w:val="00457ECB"/>
    <w:rsid w:val="0046195B"/>
    <w:rsid w:val="00461EEA"/>
    <w:rsid w:val="0047713E"/>
    <w:rsid w:val="004B082C"/>
    <w:rsid w:val="004C3821"/>
    <w:rsid w:val="004C7BE4"/>
    <w:rsid w:val="004D098E"/>
    <w:rsid w:val="004D1256"/>
    <w:rsid w:val="004E4028"/>
    <w:rsid w:val="004F4036"/>
    <w:rsid w:val="00507E7D"/>
    <w:rsid w:val="00516CC5"/>
    <w:rsid w:val="00522D02"/>
    <w:rsid w:val="00523A16"/>
    <w:rsid w:val="0055777F"/>
    <w:rsid w:val="0056599A"/>
    <w:rsid w:val="00566749"/>
    <w:rsid w:val="00572A56"/>
    <w:rsid w:val="005934DF"/>
    <w:rsid w:val="00596AC2"/>
    <w:rsid w:val="005A7D72"/>
    <w:rsid w:val="005B3067"/>
    <w:rsid w:val="005D1211"/>
    <w:rsid w:val="005E37E0"/>
    <w:rsid w:val="005E4C4D"/>
    <w:rsid w:val="005E6B40"/>
    <w:rsid w:val="005F5A48"/>
    <w:rsid w:val="006131EC"/>
    <w:rsid w:val="00622460"/>
    <w:rsid w:val="00627D14"/>
    <w:rsid w:val="006540DA"/>
    <w:rsid w:val="00657002"/>
    <w:rsid w:val="006621D6"/>
    <w:rsid w:val="00665ED2"/>
    <w:rsid w:val="00681CFB"/>
    <w:rsid w:val="00682968"/>
    <w:rsid w:val="00685339"/>
    <w:rsid w:val="006853DE"/>
    <w:rsid w:val="00687085"/>
    <w:rsid w:val="00690491"/>
    <w:rsid w:val="006A263C"/>
    <w:rsid w:val="006B7B45"/>
    <w:rsid w:val="006E4732"/>
    <w:rsid w:val="00714D7D"/>
    <w:rsid w:val="00732BFE"/>
    <w:rsid w:val="00736FF5"/>
    <w:rsid w:val="00753F06"/>
    <w:rsid w:val="00755379"/>
    <w:rsid w:val="00770C59"/>
    <w:rsid w:val="00770D81"/>
    <w:rsid w:val="00770DE5"/>
    <w:rsid w:val="007814D9"/>
    <w:rsid w:val="00797D7D"/>
    <w:rsid w:val="007A3DD3"/>
    <w:rsid w:val="007B20F7"/>
    <w:rsid w:val="007C1F32"/>
    <w:rsid w:val="007C2BDD"/>
    <w:rsid w:val="007D2E9D"/>
    <w:rsid w:val="007D54AB"/>
    <w:rsid w:val="007E5239"/>
    <w:rsid w:val="007F2460"/>
    <w:rsid w:val="008053B6"/>
    <w:rsid w:val="008177CB"/>
    <w:rsid w:val="008376F6"/>
    <w:rsid w:val="00840009"/>
    <w:rsid w:val="0084115A"/>
    <w:rsid w:val="0084268B"/>
    <w:rsid w:val="00846E7B"/>
    <w:rsid w:val="00846EE1"/>
    <w:rsid w:val="00855309"/>
    <w:rsid w:val="00855DB4"/>
    <w:rsid w:val="008572E5"/>
    <w:rsid w:val="0086753C"/>
    <w:rsid w:val="00873879"/>
    <w:rsid w:val="00884A92"/>
    <w:rsid w:val="0089182C"/>
    <w:rsid w:val="0089277B"/>
    <w:rsid w:val="008B2D06"/>
    <w:rsid w:val="008E24F4"/>
    <w:rsid w:val="008E6670"/>
    <w:rsid w:val="008F0FC4"/>
    <w:rsid w:val="008F1B61"/>
    <w:rsid w:val="008F3B87"/>
    <w:rsid w:val="00904090"/>
    <w:rsid w:val="00904E03"/>
    <w:rsid w:val="00905CF4"/>
    <w:rsid w:val="00917E36"/>
    <w:rsid w:val="009279E4"/>
    <w:rsid w:val="0094274D"/>
    <w:rsid w:val="0094504C"/>
    <w:rsid w:val="0094527D"/>
    <w:rsid w:val="00965FD2"/>
    <w:rsid w:val="00967C3C"/>
    <w:rsid w:val="009776BE"/>
    <w:rsid w:val="009851C6"/>
    <w:rsid w:val="0098565C"/>
    <w:rsid w:val="00996AC1"/>
    <w:rsid w:val="009A1071"/>
    <w:rsid w:val="009A1AD6"/>
    <w:rsid w:val="009A6506"/>
    <w:rsid w:val="009B62C2"/>
    <w:rsid w:val="009B7E2F"/>
    <w:rsid w:val="009C37C8"/>
    <w:rsid w:val="00A04898"/>
    <w:rsid w:val="00A06C84"/>
    <w:rsid w:val="00A27F25"/>
    <w:rsid w:val="00A84F6A"/>
    <w:rsid w:val="00A94082"/>
    <w:rsid w:val="00AA008A"/>
    <w:rsid w:val="00AA31A0"/>
    <w:rsid w:val="00AA730E"/>
    <w:rsid w:val="00AB08AA"/>
    <w:rsid w:val="00AE0BD7"/>
    <w:rsid w:val="00AE421E"/>
    <w:rsid w:val="00AE7D90"/>
    <w:rsid w:val="00AF4B93"/>
    <w:rsid w:val="00AF77B3"/>
    <w:rsid w:val="00B07EBB"/>
    <w:rsid w:val="00B10C3B"/>
    <w:rsid w:val="00B10E5C"/>
    <w:rsid w:val="00B11B13"/>
    <w:rsid w:val="00B22F65"/>
    <w:rsid w:val="00B50EE6"/>
    <w:rsid w:val="00B5359A"/>
    <w:rsid w:val="00B56CD4"/>
    <w:rsid w:val="00B654AF"/>
    <w:rsid w:val="00B657E9"/>
    <w:rsid w:val="00B774A3"/>
    <w:rsid w:val="00B84A5F"/>
    <w:rsid w:val="00B84B88"/>
    <w:rsid w:val="00B912DE"/>
    <w:rsid w:val="00B931CA"/>
    <w:rsid w:val="00B958FE"/>
    <w:rsid w:val="00BA5647"/>
    <w:rsid w:val="00BB4F7F"/>
    <w:rsid w:val="00BB6A0E"/>
    <w:rsid w:val="00BD2F52"/>
    <w:rsid w:val="00BE5184"/>
    <w:rsid w:val="00C04000"/>
    <w:rsid w:val="00C21EBE"/>
    <w:rsid w:val="00C34E80"/>
    <w:rsid w:val="00C44B89"/>
    <w:rsid w:val="00C55231"/>
    <w:rsid w:val="00C64756"/>
    <w:rsid w:val="00C74F64"/>
    <w:rsid w:val="00C809A1"/>
    <w:rsid w:val="00C94EAD"/>
    <w:rsid w:val="00CA0106"/>
    <w:rsid w:val="00CC2C6C"/>
    <w:rsid w:val="00CD12D4"/>
    <w:rsid w:val="00CD5137"/>
    <w:rsid w:val="00CD6A84"/>
    <w:rsid w:val="00CE7AC1"/>
    <w:rsid w:val="00D04AF3"/>
    <w:rsid w:val="00D443A7"/>
    <w:rsid w:val="00D576F9"/>
    <w:rsid w:val="00D770F4"/>
    <w:rsid w:val="00D93435"/>
    <w:rsid w:val="00DB062E"/>
    <w:rsid w:val="00DC4294"/>
    <w:rsid w:val="00DE2418"/>
    <w:rsid w:val="00E00DD9"/>
    <w:rsid w:val="00E0363D"/>
    <w:rsid w:val="00E133F2"/>
    <w:rsid w:val="00E17715"/>
    <w:rsid w:val="00E256CE"/>
    <w:rsid w:val="00E3083C"/>
    <w:rsid w:val="00E34478"/>
    <w:rsid w:val="00E4133C"/>
    <w:rsid w:val="00E60207"/>
    <w:rsid w:val="00E730CA"/>
    <w:rsid w:val="00E74604"/>
    <w:rsid w:val="00E75076"/>
    <w:rsid w:val="00E81947"/>
    <w:rsid w:val="00E91577"/>
    <w:rsid w:val="00E92F5B"/>
    <w:rsid w:val="00E9677D"/>
    <w:rsid w:val="00EA63DE"/>
    <w:rsid w:val="00EB041F"/>
    <w:rsid w:val="00EB4A22"/>
    <w:rsid w:val="00ED622A"/>
    <w:rsid w:val="00EF7AA9"/>
    <w:rsid w:val="00F04B1C"/>
    <w:rsid w:val="00F249FC"/>
    <w:rsid w:val="00F35B70"/>
    <w:rsid w:val="00F53D61"/>
    <w:rsid w:val="00F715A7"/>
    <w:rsid w:val="00F77CA6"/>
    <w:rsid w:val="00FB151B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3543"/>
  <w15:chartTrackingRefBased/>
  <w15:docId w15:val="{7F4B91F5-6D9C-4223-9BA4-7C2CEDC0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6749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E6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5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FF6B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47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4732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8053B6"/>
    <w:rPr>
      <w:rFonts w:asciiTheme="majorHAnsi" w:eastAsiaTheme="majorEastAsia" w:hAnsiTheme="majorHAnsi" w:cstheme="majorBidi"/>
      <w:b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2D6D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rltotthiperhivatkozs">
    <w:name w:val="FollowedHyperlink"/>
    <w:basedOn w:val="Bekezdsalapbettpusa"/>
    <w:uiPriority w:val="99"/>
    <w:semiHidden/>
    <w:unhideWhenUsed/>
    <w:rsid w:val="002D6D7E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7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C59"/>
  </w:style>
  <w:style w:type="paragraph" w:styleId="llb">
    <w:name w:val="footer"/>
    <w:basedOn w:val="Norml"/>
    <w:link w:val="llbChar"/>
    <w:uiPriority w:val="99"/>
    <w:unhideWhenUsed/>
    <w:rsid w:val="0077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B32C4-07AF-484A-8A29-EE13FF54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Brolly Gábor</cp:lastModifiedBy>
  <cp:revision>3</cp:revision>
  <cp:lastPrinted>2025-08-28T09:32:00Z</cp:lastPrinted>
  <dcterms:created xsi:type="dcterms:W3CDTF">2025-09-01T13:50:00Z</dcterms:created>
  <dcterms:modified xsi:type="dcterms:W3CDTF">2025-09-01T13:57:00Z</dcterms:modified>
</cp:coreProperties>
</file>